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BA" w:rsidRPr="00684FBA" w:rsidRDefault="00684FBA" w:rsidP="00684FBA">
      <w:pPr>
        <w:pStyle w:val="NormalWeb"/>
        <w:jc w:val="center"/>
        <w:rPr>
          <w:b/>
          <w:color w:val="000000"/>
          <w:sz w:val="27"/>
          <w:szCs w:val="27"/>
          <w:u w:val="single"/>
        </w:rPr>
      </w:pPr>
      <w:r w:rsidRPr="00684FBA">
        <w:rPr>
          <w:b/>
          <w:color w:val="000000"/>
          <w:sz w:val="27"/>
          <w:szCs w:val="27"/>
          <w:u w:val="single"/>
        </w:rPr>
        <w:t xml:space="preserve">Manejo de las HIPOGLUCEMIAS por </w:t>
      </w:r>
      <w:proofErr w:type="spellStart"/>
      <w:r w:rsidRPr="00684FBA">
        <w:rPr>
          <w:b/>
          <w:color w:val="000000"/>
          <w:sz w:val="27"/>
          <w:szCs w:val="27"/>
          <w:u w:val="single"/>
        </w:rPr>
        <w:t>Dr</w:t>
      </w:r>
      <w:proofErr w:type="spellEnd"/>
      <w:r w:rsidRPr="00684FBA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684FBA">
        <w:rPr>
          <w:b/>
          <w:color w:val="000000"/>
          <w:sz w:val="27"/>
          <w:szCs w:val="27"/>
          <w:u w:val="single"/>
        </w:rPr>
        <w:t>Momblán</w:t>
      </w:r>
      <w:proofErr w:type="spellEnd"/>
      <w:r w:rsidRPr="00684FBA">
        <w:rPr>
          <w:b/>
          <w:color w:val="000000"/>
          <w:sz w:val="27"/>
          <w:szCs w:val="27"/>
          <w:u w:val="single"/>
        </w:rPr>
        <w:t xml:space="preserve"> Enero 2022</w:t>
      </w:r>
    </w:p>
    <w:p w:rsidR="00684FBA" w:rsidRPr="00684FBA" w:rsidRDefault="00684FBA" w:rsidP="00684FBA">
      <w:pPr>
        <w:pStyle w:val="NormalWeb"/>
        <w:rPr>
          <w:color w:val="000000"/>
        </w:rPr>
      </w:pPr>
      <w:r w:rsidRPr="00684FBA">
        <w:rPr>
          <w:color w:val="000000"/>
        </w:rPr>
        <w:t>LO PRIMERO ES QUE EN AUSENCIA DE SÍNTOMAS TOMA GLUCEMIA DE SENSOR HAY QUE COMPROBARLO CON CONTROL CAPILAR</w:t>
      </w:r>
    </w:p>
    <w:p w:rsidR="00684FBA" w:rsidRPr="00684FBA" w:rsidRDefault="00684FBA" w:rsidP="00684FBA">
      <w:pPr>
        <w:pStyle w:val="NormalWeb"/>
        <w:rPr>
          <w:color w:val="000000"/>
        </w:rPr>
      </w:pPr>
      <w:r w:rsidRPr="00684FBA">
        <w:rPr>
          <w:color w:val="000000"/>
        </w:rPr>
        <w:t>-Hay que diferenciar dos situaciones</w:t>
      </w:r>
    </w:p>
    <w:p w:rsidR="00684FBA" w:rsidRDefault="00684FBA" w:rsidP="00684FBA">
      <w:pPr>
        <w:pStyle w:val="NormalWeb"/>
        <w:rPr>
          <w:color w:val="000000"/>
        </w:rPr>
      </w:pPr>
      <w:r w:rsidRPr="00684FBA">
        <w:rPr>
          <w:b/>
          <w:color w:val="000000"/>
        </w:rPr>
        <w:t>1.-NIÑO INSCONCIENTE</w:t>
      </w:r>
      <w:r w:rsidRPr="00684FBA">
        <w:rPr>
          <w:color w:val="000000"/>
        </w:rPr>
        <w:t xml:space="preserve">: En este caso NO SE PUEDE UTILIZAR LA VIA ORAL PARA DARLE ALIMENTOS, pues el niño puede hacer una aspiración, LO ÚNICO que se puede utilizar es el </w:t>
      </w:r>
      <w:proofErr w:type="spellStart"/>
      <w:r w:rsidRPr="00684FBA">
        <w:rPr>
          <w:color w:val="000000"/>
        </w:rPr>
        <w:t>glucagón</w:t>
      </w:r>
      <w:proofErr w:type="spellEnd"/>
      <w:r w:rsidRPr="00684FBA">
        <w:rPr>
          <w:color w:val="000000"/>
        </w:rPr>
        <w:t xml:space="preserve"> intramuscular o inhalado. Y ACUDIR A UN SERVICIO DE URGENCIAS</w:t>
      </w:r>
    </w:p>
    <w:p w:rsidR="00684FBA" w:rsidRPr="00684FBA" w:rsidRDefault="00684FBA" w:rsidP="00684FBA">
      <w:pPr>
        <w:pStyle w:val="NormalWeb"/>
        <w:rPr>
          <w:color w:val="000000"/>
        </w:rPr>
      </w:pPr>
    </w:p>
    <w:p w:rsidR="00684FBA" w:rsidRPr="00684FBA" w:rsidRDefault="00684FBA" w:rsidP="00684FBA">
      <w:pPr>
        <w:pStyle w:val="NormalWeb"/>
        <w:rPr>
          <w:color w:val="000000"/>
        </w:rPr>
      </w:pPr>
      <w:r w:rsidRPr="00684FBA">
        <w:rPr>
          <w:b/>
          <w:color w:val="000000"/>
        </w:rPr>
        <w:t>2.-NIÑO CONSCIENTE</w:t>
      </w:r>
      <w:r w:rsidRPr="00684FBA">
        <w:rPr>
          <w:color w:val="000000"/>
        </w:rPr>
        <w:t>. En este caso se pueden diferenciar dos situaciones: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  <w:u w:val="single"/>
        </w:rPr>
        <w:t>2.1.- Niño puede tomar alimentos</w:t>
      </w:r>
      <w:r w:rsidRPr="00684FBA">
        <w:rPr>
          <w:color w:val="000000"/>
        </w:rPr>
        <w:t xml:space="preserve"> aplicar REGLA DE LOS 15, dar un hidrato de carbono rápido en forma de glucosa (preparados de glucosa existentes o agua con azúcar o zumo) y cada 15 minutos ver la respuesta (SIEMPRE CON UN CONTROL CAPILAR), continuar cada 15 minutos hasta resolución de la hipoglucemia. Como orientación dar entre 5-15 gramos de glucosa según la edad(0.3 g/kg peso)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  <w:u w:val="single"/>
        </w:rPr>
        <w:t>2.2- Una alternativa si no tolera alimentación</w:t>
      </w:r>
      <w:r w:rsidRPr="00684FBA">
        <w:rPr>
          <w:color w:val="000000"/>
        </w:rPr>
        <w:t xml:space="preserve"> es el uso de </w:t>
      </w:r>
      <w:proofErr w:type="spellStart"/>
      <w:r w:rsidRPr="00684FBA">
        <w:rPr>
          <w:color w:val="000000"/>
        </w:rPr>
        <w:t>microdosis</w:t>
      </w:r>
      <w:proofErr w:type="spellEnd"/>
      <w:r w:rsidRPr="00684FBA">
        <w:rPr>
          <w:color w:val="000000"/>
        </w:rPr>
        <w:t xml:space="preserve"> de </w:t>
      </w:r>
      <w:proofErr w:type="spellStart"/>
      <w:r w:rsidRPr="00684FBA">
        <w:rPr>
          <w:color w:val="000000"/>
        </w:rPr>
        <w:t>glucagón</w:t>
      </w:r>
      <w:proofErr w:type="spellEnd"/>
      <w:r w:rsidRPr="00684FBA">
        <w:rPr>
          <w:color w:val="000000"/>
        </w:rPr>
        <w:t>, para realizar este método hay que diluir el polvo en el liquido que trae la jeringa(1ml) y luego utilizar una jeringa de insulina en la que aparecen la unidades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</w:rPr>
        <w:t>Dosis: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</w:rPr>
        <w:t>-En menores de 2 años: 2 unidades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</w:rPr>
        <w:t>-En mayores de 2 años-14 años: 1 unidad por año de edad (máximo 15 unidades)</w:t>
      </w:r>
    </w:p>
    <w:p w:rsidR="00684FBA" w:rsidRPr="00684FBA" w:rsidRDefault="00684FBA" w:rsidP="00684FBA">
      <w:pPr>
        <w:pStyle w:val="NormalWeb"/>
        <w:ind w:left="708"/>
        <w:rPr>
          <w:color w:val="000000"/>
        </w:rPr>
      </w:pPr>
      <w:r w:rsidRPr="00684FBA">
        <w:rPr>
          <w:color w:val="000000"/>
        </w:rPr>
        <w:t>-En mayores de 14 años: 15 unidades</w:t>
      </w:r>
    </w:p>
    <w:p w:rsidR="00684FBA" w:rsidRPr="00684FBA" w:rsidRDefault="00684FBA" w:rsidP="00684FBA">
      <w:pPr>
        <w:pStyle w:val="NormalWeb"/>
        <w:rPr>
          <w:color w:val="000000"/>
        </w:rPr>
      </w:pPr>
      <w:r w:rsidRPr="00684FBA">
        <w:rPr>
          <w:color w:val="000000"/>
        </w:rPr>
        <w:t xml:space="preserve">Se pueden repetir las </w:t>
      </w:r>
      <w:proofErr w:type="spellStart"/>
      <w:r w:rsidRPr="00684FBA">
        <w:rPr>
          <w:color w:val="000000"/>
        </w:rPr>
        <w:t>minidosis</w:t>
      </w:r>
      <w:proofErr w:type="spellEnd"/>
      <w:r w:rsidRPr="00684FBA">
        <w:rPr>
          <w:color w:val="000000"/>
        </w:rPr>
        <w:t xml:space="preserve"> de </w:t>
      </w:r>
      <w:proofErr w:type="spellStart"/>
      <w:r w:rsidRPr="00684FBA">
        <w:rPr>
          <w:color w:val="000000"/>
        </w:rPr>
        <w:t>glucagón</w:t>
      </w:r>
      <w:proofErr w:type="spellEnd"/>
      <w:r w:rsidRPr="00684FBA">
        <w:rPr>
          <w:color w:val="000000"/>
        </w:rPr>
        <w:t xml:space="preserve"> cada 30 minutos hasta glucemia sea mayor de 70 mg/dl. Máximo 5 veces en 24 horas, cuando ha remontado dar glucosa oral . Se aconseja acudir a centro sanitario si en 3 intentos no se ha conseguido remontar la bajada</w:t>
      </w:r>
    </w:p>
    <w:p w:rsidR="00684FBA" w:rsidRPr="00684FBA" w:rsidRDefault="00684FBA" w:rsidP="00684FBA">
      <w:pPr>
        <w:pStyle w:val="NormalWeb"/>
        <w:rPr>
          <w:color w:val="000000"/>
        </w:rPr>
      </w:pPr>
      <w:r>
        <w:rPr>
          <w:color w:val="000000"/>
        </w:rPr>
        <w:tab/>
      </w:r>
      <w:r w:rsidRPr="00684FBA">
        <w:rPr>
          <w:color w:val="000000"/>
        </w:rPr>
        <w:t xml:space="preserve">En caso de no tolerancia y no tener </w:t>
      </w:r>
      <w:proofErr w:type="spellStart"/>
      <w:r w:rsidRPr="00684FBA">
        <w:rPr>
          <w:color w:val="000000"/>
        </w:rPr>
        <w:t>glucagón</w:t>
      </w:r>
      <w:proofErr w:type="spellEnd"/>
      <w:r w:rsidRPr="00684FBA">
        <w:rPr>
          <w:color w:val="000000"/>
        </w:rPr>
        <w:t xml:space="preserve"> (o no manejo del uso de forma adecuada)ACUDIR CENTRO SANITARIO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2.75pt;margin-top:29.1pt;width:43.5pt;height:40.3pt;z-index:251658240">
            <v:textbox style="layout-flow:vertical-ideographic"/>
          </v:shape>
        </w:pict>
      </w:r>
      <w:r>
        <w:rPr>
          <w:color w:val="000000"/>
          <w:sz w:val="27"/>
          <w:szCs w:val="27"/>
        </w:rPr>
        <w:t>HIPOGLUCEMIA(&lt;70MG/DL)</w:t>
      </w:r>
    </w:p>
    <w:p w:rsidR="00684FBA" w:rsidRDefault="00684FBA" w:rsidP="00684FBA">
      <w:pPr>
        <w:pStyle w:val="NormalWeb"/>
        <w:jc w:val="center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jc w:val="center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SI NO SÍNTOMAS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pict>
          <v:shape id="_x0000_s1028" type="#_x0000_t67" style="position:absolute;margin-left:273.65pt;margin-top:26.7pt;width:43.5pt;height:40.3pt;rotation:-2228362fd;z-index:251660288">
            <v:textbox style="layout-flow:vertical-ideographic"/>
          </v:shape>
        </w:pict>
      </w:r>
      <w:r>
        <w:rPr>
          <w:noProof/>
          <w:color w:val="000000"/>
          <w:sz w:val="27"/>
          <w:szCs w:val="27"/>
        </w:rPr>
        <w:pict>
          <v:shape id="_x0000_s1027" type="#_x0000_t67" style="position:absolute;margin-left:82.2pt;margin-top:26.7pt;width:43.5pt;height:40.3pt;rotation:2632554fd;z-index:251659264">
            <v:textbox style="layout-flow:vertical-ideographic"/>
          </v:shape>
        </w:pic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COMPROBAR CAPILAR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NIÑO INCONSCIENTE                          NIÑO CONSCIENTE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pict>
          <v:shape id="_x0000_s1030" type="#_x0000_t67" style="position:absolute;margin-left:282.65pt;margin-top:-.05pt;width:43.5pt;height:40.3pt;z-index:251662336">
            <v:textbox style="layout-flow:vertical-ideographic"/>
          </v:shape>
        </w:pict>
      </w:r>
      <w:r>
        <w:rPr>
          <w:noProof/>
          <w:color w:val="000000"/>
          <w:sz w:val="27"/>
          <w:szCs w:val="27"/>
        </w:rPr>
        <w:pict>
          <v:shape id="_x0000_s1029" type="#_x0000_t67" style="position:absolute;margin-left:48.35pt;margin-top:-.05pt;width:43.5pt;height:40.3pt;z-index:251661312">
            <v:textbox style="layout-flow:vertical-ideographic"/>
          </v:shape>
        </w:pic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GLUCAGÓN                                                       -SI TOLERA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INTRAMUSCULAR                                                   GLUCOSA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 ACUDIR CENTRO                                      -SI NO TOLERA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SANITARIO                                                              GLUCAGON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MINIDOSIS</w:t>
      </w:r>
    </w:p>
    <w:p w:rsidR="00684FBA" w:rsidRDefault="00684FBA" w:rsidP="00684FBA">
      <w:pPr>
        <w:pStyle w:val="NormalWeb"/>
        <w:rPr>
          <w:color w:val="000000"/>
          <w:sz w:val="27"/>
          <w:szCs w:val="27"/>
        </w:rPr>
      </w:pPr>
    </w:p>
    <w:p w:rsidR="004A62B9" w:rsidRPr="00684FBA" w:rsidRDefault="004A62B9" w:rsidP="00684FBA"/>
    <w:sectPr w:rsidR="004A62B9" w:rsidRPr="00684FBA" w:rsidSect="00632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0B0"/>
    <w:multiLevelType w:val="hybridMultilevel"/>
    <w:tmpl w:val="1BC4964A"/>
    <w:lvl w:ilvl="0" w:tplc="0742C8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02A"/>
    <w:multiLevelType w:val="hybridMultilevel"/>
    <w:tmpl w:val="6310E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5D33"/>
    <w:multiLevelType w:val="hybridMultilevel"/>
    <w:tmpl w:val="106EBA6C"/>
    <w:lvl w:ilvl="0" w:tplc="6B20038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0FA1218"/>
    <w:multiLevelType w:val="multilevel"/>
    <w:tmpl w:val="C96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D2D86"/>
    <w:multiLevelType w:val="hybridMultilevel"/>
    <w:tmpl w:val="BD1C9526"/>
    <w:lvl w:ilvl="0" w:tplc="8D3E21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1285B"/>
    <w:multiLevelType w:val="hybridMultilevel"/>
    <w:tmpl w:val="BB8C9B5A"/>
    <w:lvl w:ilvl="0" w:tplc="3250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E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4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F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61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A62B9"/>
    <w:rsid w:val="000F00AB"/>
    <w:rsid w:val="00106B23"/>
    <w:rsid w:val="001B3144"/>
    <w:rsid w:val="004A62B9"/>
    <w:rsid w:val="006326F7"/>
    <w:rsid w:val="006546B9"/>
    <w:rsid w:val="00684FBA"/>
    <w:rsid w:val="006E051D"/>
    <w:rsid w:val="007F16CD"/>
    <w:rsid w:val="008F7FEB"/>
    <w:rsid w:val="00907D06"/>
    <w:rsid w:val="009270B7"/>
    <w:rsid w:val="00946349"/>
    <w:rsid w:val="009E370F"/>
    <w:rsid w:val="00B07C42"/>
    <w:rsid w:val="00B849E6"/>
    <w:rsid w:val="00F1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2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07C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07C42"/>
    <w:rPr>
      <w:b/>
      <w:bCs/>
    </w:rPr>
  </w:style>
  <w:style w:type="table" w:styleId="Tablaconcuadrcula">
    <w:name w:val="Table Grid"/>
    <w:basedOn w:val="Tablanormal"/>
    <w:uiPriority w:val="39"/>
    <w:rsid w:val="0090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3</cp:revision>
  <dcterms:created xsi:type="dcterms:W3CDTF">2022-01-29T08:33:00Z</dcterms:created>
  <dcterms:modified xsi:type="dcterms:W3CDTF">2023-01-29T10:00:00Z</dcterms:modified>
</cp:coreProperties>
</file>