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1C2" w:rsidRDefault="00AE61C2" w:rsidP="00AE61C2">
      <w:pPr>
        <w:pStyle w:val="Ttulo1"/>
        <w:shd w:val="clear" w:color="auto" w:fill="FFFFFF"/>
        <w:rPr>
          <w:rFonts w:ascii="Arial" w:hAnsi="Arial" w:cs="Arial"/>
          <w:color w:val="434343"/>
          <w:sz w:val="45"/>
          <w:szCs w:val="45"/>
        </w:rPr>
      </w:pPr>
      <w:r>
        <w:rPr>
          <w:rFonts w:ascii="Arial" w:hAnsi="Arial" w:cs="Arial"/>
          <w:color w:val="434343"/>
          <w:sz w:val="45"/>
          <w:szCs w:val="45"/>
        </w:rPr>
        <w:t>MONITORIZACIÓN CONTINUA DE GLUCOSA</w:t>
      </w:r>
    </w:p>
    <w:p w:rsidR="00AE61C2" w:rsidRDefault="00AE61C2" w:rsidP="00AE61C2">
      <w:pPr>
        <w:pStyle w:val="NormalWeb"/>
        <w:shd w:val="clear" w:color="auto" w:fill="FFFFFF"/>
        <w:spacing w:before="75" w:beforeAutospacing="0" w:after="300" w:afterAutospacing="0"/>
        <w:rPr>
          <w:rFonts w:ascii="Arial" w:hAnsi="Arial" w:cs="Arial"/>
          <w:color w:val="282828"/>
          <w:sz w:val="18"/>
          <w:szCs w:val="18"/>
        </w:rPr>
      </w:pPr>
      <w:r>
        <w:rPr>
          <w:rFonts w:ascii="Arial" w:hAnsi="Arial" w:cs="Arial"/>
          <w:color w:val="282828"/>
          <w:sz w:val="18"/>
          <w:szCs w:val="18"/>
        </w:rPr>
        <w:t>La monitorización continua de glucosa se realiza por sistemas que captan la glucosa en líquido intersticial que son un reflejo de la glucosa sanguínea pero hay que tener claro que aunque cad a vez son sistemas cada vez más fiables , cambios bruscos de la glucemia pueden no llegar a reflejarse con la misma rapidez y que se recomienda en casos de hiperglucemia elevada o de hipoglucemia sin síntomas comprobarlo siempre por control capilar (tira reactiva) antes de tomar una decisión.</w:t>
      </w:r>
    </w:p>
    <w:p w:rsidR="00AE61C2" w:rsidRDefault="00AE61C2" w:rsidP="00AE61C2">
      <w:pPr>
        <w:pStyle w:val="NormalWeb"/>
        <w:shd w:val="clear" w:color="auto" w:fill="FFFFFF"/>
        <w:spacing w:before="75" w:beforeAutospacing="0" w:after="300" w:afterAutospacing="0"/>
        <w:rPr>
          <w:rFonts w:ascii="Arial" w:hAnsi="Arial" w:cs="Arial"/>
          <w:color w:val="282828"/>
          <w:sz w:val="18"/>
          <w:szCs w:val="18"/>
        </w:rPr>
      </w:pPr>
      <w:r>
        <w:rPr>
          <w:rFonts w:ascii="Arial" w:hAnsi="Arial" w:cs="Arial"/>
          <w:color w:val="282828"/>
          <w:sz w:val="18"/>
          <w:szCs w:val="18"/>
        </w:rPr>
        <w:t>Existen en estos momentos dos dispositivos).</w:t>
      </w:r>
    </w:p>
    <w:p w:rsidR="00AE61C2" w:rsidRDefault="00AE61C2" w:rsidP="00AE61C2">
      <w:pPr>
        <w:pStyle w:val="Ttulo4"/>
        <w:shd w:val="clear" w:color="auto" w:fill="FFFFFF"/>
        <w:rPr>
          <w:rFonts w:ascii="Arial" w:hAnsi="Arial" w:cs="Arial"/>
          <w:color w:val="282828"/>
          <w:sz w:val="24"/>
          <w:szCs w:val="24"/>
        </w:rPr>
      </w:pPr>
      <w:r>
        <w:rPr>
          <w:rFonts w:ascii="Arial" w:hAnsi="Arial" w:cs="Arial"/>
          <w:color w:val="282828"/>
        </w:rPr>
        <w:t>1.-Sistemas Flash:</w:t>
      </w:r>
    </w:p>
    <w:p w:rsidR="00AE61C2" w:rsidRDefault="00AE61C2" w:rsidP="00AE61C2">
      <w:pPr>
        <w:pStyle w:val="NormalWeb"/>
        <w:shd w:val="clear" w:color="auto" w:fill="FFFFFF"/>
        <w:spacing w:before="75" w:beforeAutospacing="0" w:after="300" w:afterAutospacing="0"/>
        <w:rPr>
          <w:rFonts w:ascii="Arial" w:hAnsi="Arial" w:cs="Arial"/>
          <w:color w:val="282828"/>
          <w:sz w:val="18"/>
          <w:szCs w:val="18"/>
        </w:rPr>
      </w:pPr>
      <w:r>
        <w:rPr>
          <w:rFonts w:ascii="Arial" w:hAnsi="Arial" w:cs="Arial"/>
          <w:color w:val="282828"/>
          <w:sz w:val="18"/>
          <w:szCs w:val="18"/>
        </w:rPr>
        <w:t>Son sistemas ahora mismo financiados por SSPA desde los 4 años y deben pasarse el sensor o el movil asociado para leer la cifra de glucemia, no pueden pasar más de 8 horas sin pasarse pues se pierden los datos. Este tipo de sistema es el conocido como FREESTYLE 2</w:t>
      </w:r>
    </w:p>
    <w:p w:rsidR="00AE61C2" w:rsidRDefault="00AE61C2" w:rsidP="00AE61C2">
      <w:pPr>
        <w:pStyle w:val="Ttulo4"/>
        <w:shd w:val="clear" w:color="auto" w:fill="FFFFFF"/>
        <w:rPr>
          <w:rFonts w:ascii="Arial" w:hAnsi="Arial" w:cs="Arial"/>
          <w:color w:val="282828"/>
          <w:sz w:val="24"/>
          <w:szCs w:val="24"/>
        </w:rPr>
      </w:pPr>
      <w:r>
        <w:rPr>
          <w:rFonts w:ascii="Arial" w:hAnsi="Arial" w:cs="Arial"/>
          <w:color w:val="282828"/>
        </w:rPr>
        <w:t>2.-Sistemas Real de monitorización continua de glucosa:</w:t>
      </w:r>
    </w:p>
    <w:p w:rsidR="00AE61C2" w:rsidRDefault="00AE61C2" w:rsidP="00AE61C2">
      <w:pPr>
        <w:pStyle w:val="NormalWeb"/>
        <w:shd w:val="clear" w:color="auto" w:fill="FFFFFF"/>
        <w:spacing w:before="75" w:beforeAutospacing="0" w:after="300" w:afterAutospacing="0"/>
        <w:rPr>
          <w:rFonts w:ascii="Arial" w:hAnsi="Arial" w:cs="Arial"/>
          <w:color w:val="282828"/>
          <w:sz w:val="18"/>
          <w:szCs w:val="18"/>
        </w:rPr>
      </w:pPr>
      <w:r>
        <w:rPr>
          <w:rFonts w:ascii="Arial" w:hAnsi="Arial" w:cs="Arial"/>
          <w:color w:val="282828"/>
          <w:sz w:val="18"/>
          <w:szCs w:val="18"/>
        </w:rPr>
        <w:t>Estos sistemas ahora mismo no financiados exceptos en casos especiales son sistemas que no requieren el pasar el sensor o el móvil pues se comunican continuamente. Estos sistemas son el conocido como FREESTYLE 3, Guardian Conect o Dexcom</w:t>
      </w:r>
    </w:p>
    <w:p w:rsidR="00AE61C2" w:rsidRDefault="00AE61C2" w:rsidP="00AE61C2">
      <w:pPr>
        <w:pStyle w:val="NormalWeb"/>
        <w:shd w:val="clear" w:color="auto" w:fill="FFFFFF"/>
        <w:spacing w:before="75" w:beforeAutospacing="0" w:after="300" w:afterAutospacing="0"/>
        <w:rPr>
          <w:rFonts w:ascii="Arial" w:hAnsi="Arial" w:cs="Arial"/>
          <w:color w:val="282828"/>
          <w:sz w:val="18"/>
          <w:szCs w:val="18"/>
        </w:rPr>
      </w:pPr>
      <w:r>
        <w:rPr>
          <w:rFonts w:ascii="Arial" w:hAnsi="Arial" w:cs="Arial"/>
          <w:color w:val="282828"/>
          <w:sz w:val="18"/>
          <w:szCs w:val="18"/>
        </w:rPr>
        <w:t>Es muy importante aprovechar bien estos sistemas pues dan mucha información al paciente y evita muchos pinchazos de tiras reactivas, por ejemplo realizar controles antes y dos horas después de cada comida y siempre que se considere oportuno. Cuando el control coincida con una comida es muy interesante utilizar la opción de poner raciones que se han ingerido y unidades de insulina rápida que se ha puesto. El uso de móvil facilita que se vuelquen los controles en la “nube” y poder verlos inmediatamente en la aplicación correspondiente. Es también muy intersante aprender a interpretar todos gráficos de la aplicación….etc</w:t>
      </w:r>
    </w:p>
    <w:p w:rsidR="00AE61C2" w:rsidRDefault="00AE61C2" w:rsidP="00AE61C2">
      <w:pPr>
        <w:pStyle w:val="NormalWeb"/>
        <w:shd w:val="clear" w:color="auto" w:fill="FFFFFF"/>
        <w:spacing w:before="75" w:beforeAutospacing="0" w:after="300" w:afterAutospacing="0"/>
        <w:rPr>
          <w:rFonts w:ascii="Arial" w:hAnsi="Arial" w:cs="Arial"/>
          <w:color w:val="282828"/>
          <w:sz w:val="18"/>
          <w:szCs w:val="18"/>
        </w:rPr>
      </w:pPr>
      <w:r>
        <w:rPr>
          <w:rFonts w:ascii="Arial" w:hAnsi="Arial" w:cs="Arial"/>
          <w:color w:val="282828"/>
          <w:sz w:val="18"/>
          <w:szCs w:val="18"/>
        </w:rPr>
        <w:t>Versión imprimible ( </w:t>
      </w:r>
      <w:r>
        <w:rPr>
          <w:rFonts w:ascii="Arial" w:hAnsi="Arial" w:cs="Arial"/>
          <w:noProof/>
          <w:color w:val="A41E0A"/>
          <w:sz w:val="18"/>
          <w:szCs w:val="18"/>
        </w:rPr>
        <w:drawing>
          <wp:inline distT="0" distB="0" distL="0" distR="0">
            <wp:extent cx="152400" cy="152400"/>
            <wp:effectExtent l="19050" t="0" r="0" b="0"/>
            <wp:docPr id="10" name="Imagen 1" descr="En formato Word">
              <a:hlinkClick xmlns:a="http://schemas.openxmlformats.org/drawingml/2006/main" r:id="rId6" tgtFrame="&quot;_blank&quot;" tooltip="&quot;MONITORIZACION en formato Word&#10;(Se abre en nueva venta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 formato Word">
                      <a:hlinkClick r:id="rId6" tgtFrame="&quot;_blank&quot;" tooltip="&quot;MONITORIZACION en formato Word&#10;(Se abre en nueva ventana)&quot;"/>
                    </pic:cNvPr>
                    <pic:cNvPicPr>
                      <a:picLocks noChangeAspect="1" noChangeArrowheads="1"/>
                    </pic:cNvPicPr>
                  </pic:nvPicPr>
                  <pic:blipFill>
                    <a:blip r:embed="rId7"/>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Arial" w:hAnsi="Arial" w:cs="Arial"/>
          <w:color w:val="282828"/>
          <w:sz w:val="18"/>
          <w:szCs w:val="18"/>
        </w:rPr>
        <w:t> , </w:t>
      </w:r>
      <w:r>
        <w:rPr>
          <w:rFonts w:ascii="Arial" w:hAnsi="Arial" w:cs="Arial"/>
          <w:noProof/>
          <w:color w:val="A41E0A"/>
          <w:sz w:val="18"/>
          <w:szCs w:val="18"/>
        </w:rPr>
        <w:drawing>
          <wp:inline distT="0" distB="0" distL="0" distR="0">
            <wp:extent cx="152400" cy="152400"/>
            <wp:effectExtent l="19050" t="0" r="0" b="0"/>
            <wp:docPr id="9" name="Imagen 2" descr="En formato PDF">
              <a:hlinkClick xmlns:a="http://schemas.openxmlformats.org/drawingml/2006/main" r:id="rId8" tgtFrame="&quot;_blank&quot;" tooltip="&quot;MONITORIZACION en formato PDF&#10;(Se abre en nueva ventana)&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 formato PDF">
                      <a:hlinkClick r:id="rId8" tgtFrame="&quot;_blank&quot;" tooltip="&quot;MONITORIZACION en formato PDF&#10;(Se abre en nueva ventana)&quot;"/>
                    </pic:cNvPr>
                    <pic:cNvPicPr>
                      <a:picLocks noChangeAspect="1" noChangeArrowheads="1"/>
                    </pic:cNvPicPr>
                  </pic:nvPicPr>
                  <pic:blipFill>
                    <a:blip r:embed="rId9"/>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Arial" w:hAnsi="Arial" w:cs="Arial"/>
          <w:color w:val="282828"/>
          <w:sz w:val="18"/>
          <w:szCs w:val="18"/>
        </w:rPr>
        <w:t> )</w:t>
      </w:r>
    </w:p>
    <w:p w:rsidR="00EB09A6" w:rsidRPr="00952F00" w:rsidRDefault="00196AD0" w:rsidP="00952F00"/>
    <w:sectPr w:rsidR="00EB09A6" w:rsidRPr="00952F00" w:rsidSect="00017CEB">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AD0" w:rsidRDefault="00196AD0" w:rsidP="0068081D">
      <w:pPr>
        <w:spacing w:after="0" w:line="240" w:lineRule="auto"/>
      </w:pPr>
      <w:r>
        <w:separator/>
      </w:r>
    </w:p>
  </w:endnote>
  <w:endnote w:type="continuationSeparator" w:id="1">
    <w:p w:rsidR="00196AD0" w:rsidRDefault="00196AD0" w:rsidP="006808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81D" w:rsidRDefault="0068081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81D" w:rsidRDefault="0068081D">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81D" w:rsidRDefault="0068081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AD0" w:rsidRDefault="00196AD0" w:rsidP="0068081D">
      <w:pPr>
        <w:spacing w:after="0" w:line="240" w:lineRule="auto"/>
      </w:pPr>
      <w:r>
        <w:separator/>
      </w:r>
    </w:p>
  </w:footnote>
  <w:footnote w:type="continuationSeparator" w:id="1">
    <w:p w:rsidR="00196AD0" w:rsidRDefault="00196AD0" w:rsidP="006808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81D" w:rsidRDefault="0068081D">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81D" w:rsidRPr="00AE42ED" w:rsidRDefault="0068081D" w:rsidP="0068081D">
    <w:pPr>
      <w:tabs>
        <w:tab w:val="center" w:pos="4252"/>
        <w:tab w:val="right" w:pos="8504"/>
      </w:tabs>
      <w:jc w:val="center"/>
      <w:rPr>
        <w:rFonts w:ascii="Calibri" w:eastAsia="Times New Roman" w:hAnsi="Calibri" w:cs="Times New Roman"/>
      </w:rPr>
    </w:pPr>
    <w:r>
      <w:rPr>
        <w:rFonts w:ascii="Calibri" w:eastAsia="Times New Roman" w:hAnsi="Calibri" w:cs="Times New Roman"/>
        <w:noProof/>
        <w:lang w:eastAsia="es-ES"/>
      </w:rPr>
      <w:drawing>
        <wp:inline distT="0" distB="0" distL="0" distR="0">
          <wp:extent cx="2219325" cy="609600"/>
          <wp:effectExtent l="19050" t="0" r="9525" b="0"/>
          <wp:docPr id="2" name="Imagen 2" descr="http://deporcuna.blogia.com/upload/20070821181430-logo-servicio-andaluz-de-salu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eporcuna.blogia.com/upload/20070821181430-logo-servicio-andaluz-de-salud.gif"/>
                  <pic:cNvPicPr>
                    <a:picLocks noChangeAspect="1" noChangeArrowheads="1"/>
                  </pic:cNvPicPr>
                </pic:nvPicPr>
                <pic:blipFill>
                  <a:blip r:embed="rId1" r:link="rId2"/>
                  <a:srcRect/>
                  <a:stretch>
                    <a:fillRect/>
                  </a:stretch>
                </pic:blipFill>
                <pic:spPr bwMode="auto">
                  <a:xfrm>
                    <a:off x="0" y="0"/>
                    <a:ext cx="2219325" cy="609600"/>
                  </a:xfrm>
                  <a:prstGeom prst="rect">
                    <a:avLst/>
                  </a:prstGeom>
                  <a:noFill/>
                  <a:ln w="9525">
                    <a:noFill/>
                    <a:miter lim="800000"/>
                    <a:headEnd/>
                    <a:tailEnd/>
                  </a:ln>
                </pic:spPr>
              </pic:pic>
            </a:graphicData>
          </a:graphic>
        </wp:inline>
      </w:drawing>
    </w:r>
    <w:r>
      <w:rPr>
        <w:rFonts w:ascii="Calibri" w:eastAsia="Times New Roman" w:hAnsi="Calibri" w:cs="Times New Roman"/>
        <w:noProof/>
        <w:lang w:eastAsia="es-ES"/>
      </w:rPr>
      <w:drawing>
        <wp:inline distT="0" distB="0" distL="0" distR="0">
          <wp:extent cx="1743075" cy="600075"/>
          <wp:effectExtent l="19050" t="0" r="9525" b="0"/>
          <wp:docPr id="3" name="Imagen 3" descr="http://10.8.11.200/weblab/pics/logoHOSPmarbGR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0.8.11.200/weblab/pics/logoHOSPmarbGRAN.jpg"/>
                  <pic:cNvPicPr>
                    <a:picLocks noChangeAspect="1" noChangeArrowheads="1"/>
                  </pic:cNvPicPr>
                </pic:nvPicPr>
                <pic:blipFill>
                  <a:blip r:embed="rId3" r:link="rId4"/>
                  <a:srcRect/>
                  <a:stretch>
                    <a:fillRect/>
                  </a:stretch>
                </pic:blipFill>
                <pic:spPr bwMode="auto">
                  <a:xfrm>
                    <a:off x="0" y="0"/>
                    <a:ext cx="1743075" cy="600075"/>
                  </a:xfrm>
                  <a:prstGeom prst="rect">
                    <a:avLst/>
                  </a:prstGeom>
                  <a:noFill/>
                  <a:ln w="9525">
                    <a:noFill/>
                    <a:miter lim="800000"/>
                    <a:headEnd/>
                    <a:tailEnd/>
                  </a:ln>
                </pic:spPr>
              </pic:pic>
            </a:graphicData>
          </a:graphic>
        </wp:inline>
      </w:drawing>
    </w:r>
  </w:p>
  <w:p w:rsidR="0068081D" w:rsidRPr="00AE42ED" w:rsidRDefault="0068081D" w:rsidP="0068081D">
    <w:pPr>
      <w:jc w:val="center"/>
      <w:rPr>
        <w:rFonts w:ascii="Calibri" w:eastAsia="Times New Roman" w:hAnsi="Calibri" w:cs="Times New Roman"/>
      </w:rPr>
    </w:pPr>
    <w:r w:rsidRPr="00AE42ED">
      <w:rPr>
        <w:rFonts w:ascii="Calibri" w:eastAsia="Times New Roman" w:hAnsi="Calibri" w:cs="Times New Roman"/>
      </w:rPr>
      <w:t>UNIDAD DE ENDOCRINOLOGÍA PEDIÁTRICA. UGC PEDIATRIA INTEGRAL</w:t>
    </w:r>
  </w:p>
  <w:p w:rsidR="0068081D" w:rsidRDefault="0068081D">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081D" w:rsidRDefault="0068081D">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566A7"/>
    <w:rsid w:val="00017CEB"/>
    <w:rsid w:val="000B43F6"/>
    <w:rsid w:val="000B6624"/>
    <w:rsid w:val="00153B73"/>
    <w:rsid w:val="00170ED0"/>
    <w:rsid w:val="00196AD0"/>
    <w:rsid w:val="00214AB0"/>
    <w:rsid w:val="002304E7"/>
    <w:rsid w:val="00287E55"/>
    <w:rsid w:val="002A5EDC"/>
    <w:rsid w:val="00326ACA"/>
    <w:rsid w:val="00415F28"/>
    <w:rsid w:val="004748DF"/>
    <w:rsid w:val="00483FC8"/>
    <w:rsid w:val="004F59A7"/>
    <w:rsid w:val="00503F3C"/>
    <w:rsid w:val="005B4FB9"/>
    <w:rsid w:val="005D2D9C"/>
    <w:rsid w:val="00677683"/>
    <w:rsid w:val="0068081D"/>
    <w:rsid w:val="006D5A7B"/>
    <w:rsid w:val="007048A3"/>
    <w:rsid w:val="00792316"/>
    <w:rsid w:val="00832CCC"/>
    <w:rsid w:val="00853249"/>
    <w:rsid w:val="00952F00"/>
    <w:rsid w:val="009C5762"/>
    <w:rsid w:val="00A0277E"/>
    <w:rsid w:val="00A105CF"/>
    <w:rsid w:val="00AE61C2"/>
    <w:rsid w:val="00BE1705"/>
    <w:rsid w:val="00BF502D"/>
    <w:rsid w:val="00BF6725"/>
    <w:rsid w:val="00C07AEC"/>
    <w:rsid w:val="00C17AF2"/>
    <w:rsid w:val="00D07212"/>
    <w:rsid w:val="00D32AC9"/>
    <w:rsid w:val="00D36EDC"/>
    <w:rsid w:val="00D566A7"/>
    <w:rsid w:val="00D63F93"/>
    <w:rsid w:val="00D97C10"/>
    <w:rsid w:val="00E7253A"/>
    <w:rsid w:val="00ED6C41"/>
    <w:rsid w:val="00EF7F94"/>
    <w:rsid w:val="00F1258E"/>
    <w:rsid w:val="00FC078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CEB"/>
  </w:style>
  <w:style w:type="paragraph" w:styleId="Ttulo1">
    <w:name w:val="heading 1"/>
    <w:basedOn w:val="Normal"/>
    <w:link w:val="Ttulo1Car"/>
    <w:uiPriority w:val="9"/>
    <w:qFormat/>
    <w:rsid w:val="00D566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0B43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326ACA"/>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952F0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66A7"/>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unhideWhenUsed/>
    <w:rsid w:val="00D566A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214AB0"/>
    <w:rPr>
      <w:color w:val="0000FF"/>
      <w:u w:val="single"/>
    </w:rPr>
  </w:style>
  <w:style w:type="paragraph" w:styleId="Textodeglobo">
    <w:name w:val="Balloon Text"/>
    <w:basedOn w:val="Normal"/>
    <w:link w:val="TextodegloboCar"/>
    <w:uiPriority w:val="99"/>
    <w:semiHidden/>
    <w:unhideWhenUsed/>
    <w:rsid w:val="00BF67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6725"/>
    <w:rPr>
      <w:rFonts w:ascii="Tahoma" w:hAnsi="Tahoma" w:cs="Tahoma"/>
      <w:sz w:val="16"/>
      <w:szCs w:val="16"/>
    </w:rPr>
  </w:style>
  <w:style w:type="character" w:customStyle="1" w:styleId="Ttulo2Car">
    <w:name w:val="Título 2 Car"/>
    <w:basedOn w:val="Fuentedeprrafopredeter"/>
    <w:link w:val="Ttulo2"/>
    <w:uiPriority w:val="9"/>
    <w:semiHidden/>
    <w:rsid w:val="000B43F6"/>
    <w:rPr>
      <w:rFonts w:asciiTheme="majorHAnsi" w:eastAsiaTheme="majorEastAsia" w:hAnsiTheme="majorHAnsi" w:cstheme="majorBidi"/>
      <w:b/>
      <w:bCs/>
      <w:color w:val="4F81BD" w:themeColor="accent1"/>
      <w:sz w:val="26"/>
      <w:szCs w:val="26"/>
    </w:rPr>
  </w:style>
  <w:style w:type="paragraph" w:styleId="Encabezado">
    <w:name w:val="header"/>
    <w:basedOn w:val="Normal"/>
    <w:link w:val="EncabezadoCar"/>
    <w:uiPriority w:val="99"/>
    <w:semiHidden/>
    <w:unhideWhenUsed/>
    <w:rsid w:val="0068081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8081D"/>
  </w:style>
  <w:style w:type="paragraph" w:styleId="Piedepgina">
    <w:name w:val="footer"/>
    <w:basedOn w:val="Normal"/>
    <w:link w:val="PiedepginaCar"/>
    <w:uiPriority w:val="99"/>
    <w:semiHidden/>
    <w:unhideWhenUsed/>
    <w:rsid w:val="006808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68081D"/>
  </w:style>
  <w:style w:type="character" w:customStyle="1" w:styleId="Ttulo3Car">
    <w:name w:val="Título 3 Car"/>
    <w:basedOn w:val="Fuentedeprrafopredeter"/>
    <w:link w:val="Ttulo3"/>
    <w:uiPriority w:val="9"/>
    <w:semiHidden/>
    <w:rsid w:val="00326ACA"/>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952F00"/>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D566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0B43F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66A7"/>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unhideWhenUsed/>
    <w:rsid w:val="00D566A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214AB0"/>
    <w:rPr>
      <w:color w:val="0000FF"/>
      <w:u w:val="single"/>
    </w:rPr>
  </w:style>
  <w:style w:type="paragraph" w:styleId="Textodeglobo">
    <w:name w:val="Balloon Text"/>
    <w:basedOn w:val="Normal"/>
    <w:link w:val="TextodegloboCar"/>
    <w:uiPriority w:val="99"/>
    <w:semiHidden/>
    <w:unhideWhenUsed/>
    <w:rsid w:val="00BF672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6725"/>
    <w:rPr>
      <w:rFonts w:ascii="Tahoma" w:hAnsi="Tahoma" w:cs="Tahoma"/>
      <w:sz w:val="16"/>
      <w:szCs w:val="16"/>
    </w:rPr>
  </w:style>
  <w:style w:type="character" w:customStyle="1" w:styleId="Ttulo2Car">
    <w:name w:val="Título 2 Car"/>
    <w:basedOn w:val="Fuentedeprrafopredeter"/>
    <w:link w:val="Ttulo2"/>
    <w:uiPriority w:val="9"/>
    <w:semiHidden/>
    <w:rsid w:val="000B43F6"/>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97257228">
      <w:bodyDiv w:val="1"/>
      <w:marLeft w:val="0"/>
      <w:marRight w:val="0"/>
      <w:marTop w:val="0"/>
      <w:marBottom w:val="0"/>
      <w:divBdr>
        <w:top w:val="none" w:sz="0" w:space="0" w:color="auto"/>
        <w:left w:val="none" w:sz="0" w:space="0" w:color="auto"/>
        <w:bottom w:val="none" w:sz="0" w:space="0" w:color="auto"/>
        <w:right w:val="none" w:sz="0" w:space="0" w:color="auto"/>
      </w:divBdr>
    </w:div>
    <w:div w:id="101925915">
      <w:bodyDiv w:val="1"/>
      <w:marLeft w:val="0"/>
      <w:marRight w:val="0"/>
      <w:marTop w:val="0"/>
      <w:marBottom w:val="0"/>
      <w:divBdr>
        <w:top w:val="none" w:sz="0" w:space="0" w:color="auto"/>
        <w:left w:val="none" w:sz="0" w:space="0" w:color="auto"/>
        <w:bottom w:val="none" w:sz="0" w:space="0" w:color="auto"/>
        <w:right w:val="none" w:sz="0" w:space="0" w:color="auto"/>
      </w:divBdr>
    </w:div>
    <w:div w:id="422185257">
      <w:bodyDiv w:val="1"/>
      <w:marLeft w:val="0"/>
      <w:marRight w:val="0"/>
      <w:marTop w:val="0"/>
      <w:marBottom w:val="0"/>
      <w:divBdr>
        <w:top w:val="none" w:sz="0" w:space="0" w:color="auto"/>
        <w:left w:val="none" w:sz="0" w:space="0" w:color="auto"/>
        <w:bottom w:val="none" w:sz="0" w:space="0" w:color="auto"/>
        <w:right w:val="none" w:sz="0" w:space="0" w:color="auto"/>
      </w:divBdr>
    </w:div>
    <w:div w:id="660934290">
      <w:bodyDiv w:val="1"/>
      <w:marLeft w:val="0"/>
      <w:marRight w:val="0"/>
      <w:marTop w:val="0"/>
      <w:marBottom w:val="0"/>
      <w:divBdr>
        <w:top w:val="none" w:sz="0" w:space="0" w:color="auto"/>
        <w:left w:val="none" w:sz="0" w:space="0" w:color="auto"/>
        <w:bottom w:val="none" w:sz="0" w:space="0" w:color="auto"/>
        <w:right w:val="none" w:sz="0" w:space="0" w:color="auto"/>
      </w:divBdr>
    </w:div>
    <w:div w:id="982588749">
      <w:bodyDiv w:val="1"/>
      <w:marLeft w:val="0"/>
      <w:marRight w:val="0"/>
      <w:marTop w:val="0"/>
      <w:marBottom w:val="0"/>
      <w:divBdr>
        <w:top w:val="none" w:sz="0" w:space="0" w:color="auto"/>
        <w:left w:val="none" w:sz="0" w:space="0" w:color="auto"/>
        <w:bottom w:val="none" w:sz="0" w:space="0" w:color="auto"/>
        <w:right w:val="none" w:sz="0" w:space="0" w:color="auto"/>
      </w:divBdr>
    </w:div>
    <w:div w:id="1458839266">
      <w:bodyDiv w:val="1"/>
      <w:marLeft w:val="0"/>
      <w:marRight w:val="0"/>
      <w:marTop w:val="0"/>
      <w:marBottom w:val="0"/>
      <w:divBdr>
        <w:top w:val="none" w:sz="0" w:space="0" w:color="auto"/>
        <w:left w:val="none" w:sz="0" w:space="0" w:color="auto"/>
        <w:bottom w:val="none" w:sz="0" w:space="0" w:color="auto"/>
        <w:right w:val="none" w:sz="0" w:space="0" w:color="auto"/>
      </w:divBdr>
      <w:divsChild>
        <w:div w:id="1957516755">
          <w:marLeft w:val="600"/>
          <w:marRight w:val="0"/>
          <w:marTop w:val="0"/>
          <w:marBottom w:val="0"/>
          <w:divBdr>
            <w:top w:val="none" w:sz="0" w:space="0" w:color="auto"/>
            <w:left w:val="none" w:sz="0" w:space="0" w:color="auto"/>
            <w:bottom w:val="none" w:sz="0" w:space="0" w:color="auto"/>
            <w:right w:val="none" w:sz="0" w:space="0" w:color="auto"/>
          </w:divBdr>
          <w:divsChild>
            <w:div w:id="1778061947">
              <w:marLeft w:val="600"/>
              <w:marRight w:val="0"/>
              <w:marTop w:val="0"/>
              <w:marBottom w:val="0"/>
              <w:divBdr>
                <w:top w:val="none" w:sz="0" w:space="0" w:color="auto"/>
                <w:left w:val="none" w:sz="0" w:space="0" w:color="auto"/>
                <w:bottom w:val="none" w:sz="0" w:space="0" w:color="auto"/>
                <w:right w:val="none" w:sz="0" w:space="0" w:color="auto"/>
              </w:divBdr>
            </w:div>
          </w:divsChild>
        </w:div>
        <w:div w:id="683093066">
          <w:marLeft w:val="1200"/>
          <w:marRight w:val="0"/>
          <w:marTop w:val="0"/>
          <w:marBottom w:val="0"/>
          <w:divBdr>
            <w:top w:val="none" w:sz="0" w:space="0" w:color="auto"/>
            <w:left w:val="none" w:sz="0" w:space="0" w:color="auto"/>
            <w:bottom w:val="none" w:sz="0" w:space="0" w:color="auto"/>
            <w:right w:val="none" w:sz="0" w:space="0" w:color="auto"/>
          </w:divBdr>
        </w:div>
        <w:div w:id="882448678">
          <w:marLeft w:val="600"/>
          <w:marRight w:val="0"/>
          <w:marTop w:val="0"/>
          <w:marBottom w:val="0"/>
          <w:divBdr>
            <w:top w:val="none" w:sz="0" w:space="0" w:color="auto"/>
            <w:left w:val="none" w:sz="0" w:space="0" w:color="auto"/>
            <w:bottom w:val="none" w:sz="0" w:space="0" w:color="auto"/>
            <w:right w:val="none" w:sz="0" w:space="0" w:color="auto"/>
          </w:divBdr>
        </w:div>
        <w:div w:id="1520773210">
          <w:marLeft w:val="1200"/>
          <w:marRight w:val="0"/>
          <w:marTop w:val="0"/>
          <w:marBottom w:val="0"/>
          <w:divBdr>
            <w:top w:val="none" w:sz="0" w:space="0" w:color="auto"/>
            <w:left w:val="none" w:sz="0" w:space="0" w:color="auto"/>
            <w:bottom w:val="none" w:sz="0" w:space="0" w:color="auto"/>
            <w:right w:val="none" w:sz="0" w:space="0" w:color="auto"/>
          </w:divBdr>
        </w:div>
        <w:div w:id="403458304">
          <w:marLeft w:val="1200"/>
          <w:marRight w:val="0"/>
          <w:marTop w:val="0"/>
          <w:marBottom w:val="0"/>
          <w:divBdr>
            <w:top w:val="none" w:sz="0" w:space="0" w:color="auto"/>
            <w:left w:val="none" w:sz="0" w:space="0" w:color="auto"/>
            <w:bottom w:val="none" w:sz="0" w:space="0" w:color="auto"/>
            <w:right w:val="none" w:sz="0" w:space="0" w:color="auto"/>
          </w:divBdr>
        </w:div>
        <w:div w:id="491681898">
          <w:marLeft w:val="1200"/>
          <w:marRight w:val="0"/>
          <w:marTop w:val="0"/>
          <w:marBottom w:val="0"/>
          <w:divBdr>
            <w:top w:val="none" w:sz="0" w:space="0" w:color="auto"/>
            <w:left w:val="none" w:sz="0" w:space="0" w:color="auto"/>
            <w:bottom w:val="none" w:sz="0" w:space="0" w:color="auto"/>
            <w:right w:val="none" w:sz="0" w:space="0" w:color="auto"/>
          </w:divBdr>
        </w:div>
        <w:div w:id="1860191399">
          <w:marLeft w:val="600"/>
          <w:marRight w:val="0"/>
          <w:marTop w:val="0"/>
          <w:marBottom w:val="0"/>
          <w:divBdr>
            <w:top w:val="none" w:sz="0" w:space="0" w:color="auto"/>
            <w:left w:val="none" w:sz="0" w:space="0" w:color="auto"/>
            <w:bottom w:val="none" w:sz="0" w:space="0" w:color="auto"/>
            <w:right w:val="none" w:sz="0" w:space="0" w:color="auto"/>
          </w:divBdr>
          <w:divsChild>
            <w:div w:id="59763983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510674329">
      <w:bodyDiv w:val="1"/>
      <w:marLeft w:val="0"/>
      <w:marRight w:val="0"/>
      <w:marTop w:val="0"/>
      <w:marBottom w:val="0"/>
      <w:divBdr>
        <w:top w:val="none" w:sz="0" w:space="0" w:color="auto"/>
        <w:left w:val="none" w:sz="0" w:space="0" w:color="auto"/>
        <w:bottom w:val="none" w:sz="0" w:space="0" w:color="auto"/>
        <w:right w:val="none" w:sz="0" w:space="0" w:color="auto"/>
      </w:divBdr>
    </w:div>
    <w:div w:id="1522888230">
      <w:bodyDiv w:val="1"/>
      <w:marLeft w:val="0"/>
      <w:marRight w:val="0"/>
      <w:marTop w:val="0"/>
      <w:marBottom w:val="0"/>
      <w:divBdr>
        <w:top w:val="none" w:sz="0" w:space="0" w:color="auto"/>
        <w:left w:val="none" w:sz="0" w:space="0" w:color="auto"/>
        <w:bottom w:val="none" w:sz="0" w:space="0" w:color="auto"/>
        <w:right w:val="none" w:sz="0" w:space="0" w:color="auto"/>
      </w:divBdr>
    </w:div>
    <w:div w:id="1551766168">
      <w:bodyDiv w:val="1"/>
      <w:marLeft w:val="0"/>
      <w:marRight w:val="0"/>
      <w:marTop w:val="0"/>
      <w:marBottom w:val="0"/>
      <w:divBdr>
        <w:top w:val="none" w:sz="0" w:space="0" w:color="auto"/>
        <w:left w:val="none" w:sz="0" w:space="0" w:color="auto"/>
        <w:bottom w:val="none" w:sz="0" w:space="0" w:color="auto"/>
        <w:right w:val="none" w:sz="0" w:space="0" w:color="auto"/>
      </w:divBdr>
    </w:div>
    <w:div w:id="1673414719">
      <w:bodyDiv w:val="1"/>
      <w:marLeft w:val="0"/>
      <w:marRight w:val="0"/>
      <w:marTop w:val="0"/>
      <w:marBottom w:val="0"/>
      <w:divBdr>
        <w:top w:val="none" w:sz="0" w:space="0" w:color="auto"/>
        <w:left w:val="none" w:sz="0" w:space="0" w:color="auto"/>
        <w:bottom w:val="none" w:sz="0" w:space="0" w:color="auto"/>
        <w:right w:val="none" w:sz="0" w:space="0" w:color="auto"/>
      </w:divBdr>
    </w:div>
    <w:div w:id="1744837334">
      <w:bodyDiv w:val="1"/>
      <w:marLeft w:val="0"/>
      <w:marRight w:val="0"/>
      <w:marTop w:val="0"/>
      <w:marBottom w:val="0"/>
      <w:divBdr>
        <w:top w:val="none" w:sz="0" w:space="0" w:color="auto"/>
        <w:left w:val="none" w:sz="0" w:space="0" w:color="auto"/>
        <w:bottom w:val="none" w:sz="0" w:space="0" w:color="auto"/>
        <w:right w:val="none" w:sz="0" w:space="0" w:color="auto"/>
      </w:divBdr>
    </w:div>
    <w:div w:id="206983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abetesinfantilcht.com/resources/MONITORIZACION.pdf"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diabetesinfantilcht.com/resources/MONITORIZACION.docx"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4"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http://deporcuna.blogia.com/upload/20070821181430-logo-servicio-andaluz-de-salud.gif" TargetMode="External"/><Relationship Id="rId1" Type="http://schemas.openxmlformats.org/officeDocument/2006/relationships/image" Target="media/image3.gif"/><Relationship Id="rId4" Type="http://schemas.openxmlformats.org/officeDocument/2006/relationships/image" Target="http://10.8.11.200/weblab/pics/logoHOSPmarbGRAN.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276</Words>
  <Characters>1522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Amado García</dc:creator>
  <cp:lastModifiedBy>Usuario</cp:lastModifiedBy>
  <cp:revision>11</cp:revision>
  <cp:lastPrinted>2015-07-27T14:43:00Z</cp:lastPrinted>
  <dcterms:created xsi:type="dcterms:W3CDTF">2015-05-31T16:46:00Z</dcterms:created>
  <dcterms:modified xsi:type="dcterms:W3CDTF">2023-01-29T10:11:00Z</dcterms:modified>
</cp:coreProperties>
</file>